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7760"/>
      </w:tblGrid>
      <w:tr w:rsidR="00210F7E" w14:paraId="63BB912F" w14:textId="77777777">
        <w:trPr>
          <w:trHeight w:hRule="exact" w:val="1600"/>
        </w:trPr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12" w:space="0" w:color="FEBA0F"/>
              <w:right w:val="none" w:sz="0" w:space="0" w:color="FFFFF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 w14:paraId="3C3107E6" w14:textId="77777777" w:rsidR="00210F7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AC5414" wp14:editId="05222BCE">
                  <wp:extent cx="619125" cy="90487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0" w:type="dxa"/>
            <w:tcBorders>
              <w:top w:val="none" w:sz="0" w:space="0" w:color="FFFFFF"/>
              <w:left w:val="none" w:sz="0" w:space="0" w:color="FFFFFF"/>
              <w:bottom w:val="single" w:sz="12" w:space="0" w:color="FEBA0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60" w:type="dxa"/>
              <w:right w:w="0" w:type="dxa"/>
            </w:tcMar>
            <w:vAlign w:val="center"/>
          </w:tcPr>
          <w:p w14:paraId="4008E22A" w14:textId="77777777" w:rsidR="00210F7E" w:rsidRDefault="00000000">
            <w:r>
              <w:rPr>
                <w:rFonts w:ascii="Arial" w:eastAsia="Arial" w:hAnsi="Arial" w:cs="Arial"/>
                <w:b/>
                <w:bCs/>
                <w:color w:val="4A196B"/>
                <w:sz w:val="30"/>
                <w:szCs w:val="30"/>
              </w:rPr>
              <w:t>PROGRAMME DE FORMATION</w:t>
            </w:r>
          </w:p>
          <w:p w14:paraId="2FD93668" w14:textId="77777777" w:rsidR="00210F7E" w:rsidRDefault="00000000">
            <w:r>
              <w:rPr>
                <w:rFonts w:ascii="Arial" w:eastAsia="Arial" w:hAnsi="Arial" w:cs="Arial"/>
                <w:b/>
                <w:bCs/>
                <w:color w:val="E1155C"/>
                <w:sz w:val="26"/>
                <w:szCs w:val="26"/>
              </w:rPr>
              <w:t>Développer ses compétences sur Excel</w:t>
            </w:r>
          </w:p>
          <w:p w14:paraId="3B0902C2" w14:textId="77777777" w:rsidR="00210F7E" w:rsidRDefault="00000000">
            <w:proofErr w:type="gramStart"/>
            <w:r>
              <w:rPr>
                <w:rFonts w:ascii="Arial" w:eastAsia="Arial" w:hAnsi="Arial" w:cs="Arial"/>
                <w:b/>
                <w:bCs/>
                <w:color w:val="E1155C"/>
                <w:sz w:val="26"/>
                <w:szCs w:val="26"/>
              </w:rPr>
              <w:t>pour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E1155C"/>
                <w:sz w:val="26"/>
                <w:szCs w:val="26"/>
              </w:rPr>
              <w:t xml:space="preserve"> gagner en efficacité professionnelle</w:t>
            </w:r>
          </w:p>
        </w:tc>
      </w:tr>
    </w:tbl>
    <w:p w14:paraId="2DBDA792" w14:textId="77777777" w:rsidR="00210F7E" w:rsidRDefault="00210F7E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10F7E" w14:paraId="21796A01" w14:textId="77777777" w:rsidTr="00571648">
        <w:trPr>
          <w:trHeight w:val="186"/>
        </w:trPr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196B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FD24A4E" w14:textId="68F9C93D" w:rsidR="00210F7E" w:rsidRPr="00F440BE" w:rsidRDefault="00000000">
            <w:pPr>
              <w:jc w:val="center"/>
            </w:pPr>
            <w:r w:rsidRPr="00F440BE">
              <w:rPr>
                <w:rFonts w:ascii="Arial" w:eastAsia="Arial" w:hAnsi="Arial" w:cs="Arial"/>
                <w:color w:val="FFFFFF"/>
              </w:rPr>
              <w:t xml:space="preserve">Formation sur 1 journée </w:t>
            </w:r>
            <w:r w:rsidR="00571648">
              <w:rPr>
                <w:rFonts w:ascii="Arial" w:eastAsia="Arial" w:hAnsi="Arial" w:cs="Arial"/>
                <w:color w:val="FFFFFF"/>
              </w:rPr>
              <w:t>-</w:t>
            </w:r>
            <w:r w:rsidRPr="00F440BE">
              <w:rPr>
                <w:rFonts w:ascii="Arial" w:eastAsia="Arial" w:hAnsi="Arial" w:cs="Arial"/>
                <w:color w:val="FFFFFF"/>
              </w:rPr>
              <w:t xml:space="preserve"> 7 heures</w:t>
            </w:r>
            <w:r w:rsidR="00571648">
              <w:rPr>
                <w:rFonts w:ascii="Arial" w:eastAsia="Arial" w:hAnsi="Arial" w:cs="Arial"/>
                <w:color w:val="FFFFFF"/>
              </w:rPr>
              <w:t xml:space="preserve">   </w:t>
            </w:r>
            <w:proofErr w:type="gramStart"/>
            <w:r w:rsidRPr="00F440BE">
              <w:rPr>
                <w:rFonts w:ascii="Arial" w:eastAsia="Arial" w:hAnsi="Arial" w:cs="Arial"/>
                <w:color w:val="FFFFFF"/>
              </w:rPr>
              <w:t>│  100</w:t>
            </w:r>
            <w:proofErr w:type="gramEnd"/>
            <w:r w:rsidRPr="00F440BE">
              <w:rPr>
                <w:rFonts w:ascii="Arial" w:eastAsia="Arial" w:hAnsi="Arial" w:cs="Arial"/>
                <w:color w:val="FFFFFF"/>
              </w:rPr>
              <w:t xml:space="preserve"> % Présentiel</w:t>
            </w:r>
          </w:p>
        </w:tc>
      </w:tr>
      <w:tr w:rsidR="00210F7E" w14:paraId="2A85F072" w14:textId="77777777" w:rsidTr="00571648">
        <w:tblPrEx>
          <w:tblCellMar>
            <w:top w:w="200" w:type="dxa"/>
            <w:bottom w:w="100" w:type="dxa"/>
          </w:tblCellMar>
        </w:tblPrEx>
        <w:trPr>
          <w:trHeight w:val="220"/>
        </w:trPr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155C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7FD467C" w14:textId="4F06AEE7" w:rsidR="00210F7E" w:rsidRDefault="00000000" w:rsidP="00571648">
            <w:pPr>
              <w:spacing w:before="240" w:after="8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LE PROGRAMME</w:t>
            </w:r>
            <w:r w:rsidR="00571648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 : </w:t>
            </w:r>
            <w:r w:rsidR="00571648" w:rsidRPr="00571648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Excel appliqué aux Ressources Humaines</w:t>
            </w:r>
          </w:p>
        </w:tc>
      </w:tr>
    </w:tbl>
    <w:p w14:paraId="421C1B66" w14:textId="77777777" w:rsidR="00571648" w:rsidRDefault="00571648" w:rsidP="00571648">
      <w:pPr>
        <w:spacing w:before="160" w:after="60"/>
        <w:rPr>
          <w:rFonts w:ascii="Arial" w:eastAsia="Arial" w:hAnsi="Arial" w:cs="Arial"/>
          <w:b/>
          <w:bCs/>
          <w:color w:val="4A196B"/>
          <w:sz w:val="22"/>
          <w:szCs w:val="22"/>
        </w:rPr>
        <w:sectPr w:rsidR="00571648">
          <w:pgSz w:w="11906" w:h="16838"/>
          <w:pgMar w:top="800" w:right="900" w:bottom="900" w:left="900" w:header="708" w:footer="708" w:gutter="0"/>
          <w:cols w:space="720"/>
          <w:docGrid w:linePitch="360"/>
        </w:sectPr>
      </w:pPr>
    </w:p>
    <w:p w14:paraId="1425953B" w14:textId="77777777" w:rsidR="00571648" w:rsidRDefault="00571648" w:rsidP="00571648">
      <w:pPr>
        <w:spacing w:before="160" w:after="60"/>
        <w:ind w:left="160"/>
        <w:rPr>
          <w:rFonts w:ascii="Arial" w:eastAsia="Arial" w:hAnsi="Arial" w:cs="Arial"/>
          <w:b/>
          <w:bCs/>
          <w:color w:val="4A196B"/>
          <w:sz w:val="22"/>
          <w:szCs w:val="22"/>
        </w:rPr>
      </w:pPr>
    </w:p>
    <w:p w14:paraId="06D254B3" w14:textId="3825DF01" w:rsidR="00210F7E" w:rsidRPr="00571648" w:rsidRDefault="00571648" w:rsidP="00571648">
      <w:pPr>
        <w:pBdr>
          <w:left w:val="single" w:sz="16" w:space="0" w:color="FEBA0F"/>
        </w:pBdr>
        <w:spacing w:before="160" w:after="60"/>
        <w:ind w:left="160"/>
        <w:rPr>
          <w:rFonts w:ascii="Arial" w:eastAsia="Arial" w:hAnsi="Arial" w:cs="Arial"/>
          <w:b/>
          <w:bCs/>
          <w:color w:val="4A196B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color w:val="4A196B"/>
          <w:sz w:val="22"/>
          <w:szCs w:val="22"/>
        </w:rPr>
        <w:t>Séq</w:t>
      </w:r>
      <w:proofErr w:type="spellEnd"/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.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 1 </w:t>
      </w:r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-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Reprendre confiance avec les données RH </w:t>
      </w:r>
    </w:p>
    <w:p w14:paraId="4E08063B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 xml:space="preserve">- Tri, filtres et raccourcis </w:t>
      </w:r>
      <w:proofErr w:type="gramStart"/>
      <w:r>
        <w:rPr>
          <w:rFonts w:ascii="Arial" w:eastAsia="Arial" w:hAnsi="Arial" w:cs="Arial"/>
          <w:color w:val="333333"/>
        </w:rPr>
        <w:t>clavier essentiels</w:t>
      </w:r>
      <w:proofErr w:type="gramEnd"/>
    </w:p>
    <w:p w14:paraId="24E3EFE9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Mise en forme et mise en page d'un tableau RH</w:t>
      </w:r>
    </w:p>
    <w:p w14:paraId="57777564" w14:textId="5309913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Rappel des formules</w:t>
      </w:r>
    </w:p>
    <w:p w14:paraId="3FEED4FB" w14:textId="2A77CED7" w:rsidR="00210F7E" w:rsidRDefault="00000000" w:rsidP="0049123C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Lecture et compréhension d'un export SIRH brut</w:t>
      </w:r>
    </w:p>
    <w:p w14:paraId="23159BF3" w14:textId="77777777" w:rsidR="0049123C" w:rsidRDefault="0049123C" w:rsidP="0049123C">
      <w:pPr>
        <w:spacing w:before="40" w:after="40" w:line="276" w:lineRule="auto"/>
        <w:ind w:left="400"/>
      </w:pPr>
    </w:p>
    <w:p w14:paraId="486D84C3" w14:textId="2E62D9F7" w:rsidR="00210F7E" w:rsidRDefault="00571648">
      <w:pPr>
        <w:pBdr>
          <w:left w:val="single" w:sz="16" w:space="0" w:color="FEBA0F"/>
        </w:pBdr>
        <w:spacing w:before="160" w:after="60"/>
        <w:ind w:left="160"/>
      </w:pPr>
      <w:proofErr w:type="spellStart"/>
      <w:r>
        <w:rPr>
          <w:rFonts w:ascii="Arial" w:eastAsia="Arial" w:hAnsi="Arial" w:cs="Arial"/>
          <w:b/>
          <w:bCs/>
          <w:color w:val="4A196B"/>
          <w:sz w:val="22"/>
          <w:szCs w:val="22"/>
        </w:rPr>
        <w:t>Séq</w:t>
      </w:r>
      <w:proofErr w:type="spellEnd"/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.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 2 </w:t>
      </w:r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-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Maîtriser les formules RH </w:t>
      </w:r>
    </w:p>
    <w:p w14:paraId="2C8B160A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Fonctions SI et SI imbriqués : cas RH concrets</w:t>
      </w:r>
    </w:p>
    <w:p w14:paraId="6ED9585E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RECHERCHEX : croiser des données entre tableaux</w:t>
      </w:r>
    </w:p>
    <w:p w14:paraId="23200D14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Validation des données et listes déroulantes</w:t>
      </w:r>
    </w:p>
    <w:p w14:paraId="1FA286B8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Exercice : calculer des anciennetés, identifier des types de contrats</w:t>
      </w:r>
    </w:p>
    <w:p w14:paraId="3916FB24" w14:textId="77777777" w:rsidR="00210F7E" w:rsidRDefault="00210F7E">
      <w:pPr>
        <w:spacing w:after="80"/>
      </w:pPr>
    </w:p>
    <w:p w14:paraId="41AD53B1" w14:textId="2ED6E89C" w:rsidR="00210F7E" w:rsidRDefault="00571648">
      <w:pPr>
        <w:pBdr>
          <w:left w:val="single" w:sz="16" w:space="0" w:color="FEBA0F"/>
        </w:pBdr>
        <w:spacing w:before="160" w:after="60"/>
        <w:ind w:left="160"/>
      </w:pPr>
      <w:proofErr w:type="spellStart"/>
      <w:r>
        <w:rPr>
          <w:rFonts w:ascii="Arial" w:eastAsia="Arial" w:hAnsi="Arial" w:cs="Arial"/>
          <w:b/>
          <w:bCs/>
          <w:color w:val="4A196B"/>
          <w:sz w:val="22"/>
          <w:szCs w:val="22"/>
        </w:rPr>
        <w:t>Séq</w:t>
      </w:r>
      <w:proofErr w:type="spellEnd"/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.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 3 </w:t>
      </w:r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-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Mise en forme conditionnelle appliquée RH </w:t>
      </w:r>
    </w:p>
    <w:p w14:paraId="31708F4F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Principe et logique des règles conditionnelles</w:t>
      </w:r>
    </w:p>
    <w:p w14:paraId="311E2568" w14:textId="317A9D15" w:rsidR="00210F7E" w:rsidRDefault="00000000" w:rsidP="0049123C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Alertes visuelles : échéances visites médicales, périodes d'essai</w:t>
      </w:r>
      <w:r w:rsidR="00571648">
        <w:rPr>
          <w:rFonts w:ascii="Arial" w:eastAsia="Arial" w:hAnsi="Arial" w:cs="Arial"/>
          <w:color w:val="333333"/>
        </w:rPr>
        <w:br w:type="column"/>
      </w:r>
    </w:p>
    <w:p w14:paraId="17C9FE23" w14:textId="5F2BF5CC" w:rsidR="00210F7E" w:rsidRDefault="00571648" w:rsidP="00571648">
      <w:pPr>
        <w:pBdr>
          <w:left w:val="single" w:sz="16" w:space="0" w:color="FEBA0F"/>
        </w:pBdr>
        <w:spacing w:before="160" w:after="60"/>
      </w:pPr>
      <w:proofErr w:type="spellStart"/>
      <w:r>
        <w:rPr>
          <w:rFonts w:ascii="Arial" w:eastAsia="Arial" w:hAnsi="Arial" w:cs="Arial"/>
          <w:b/>
          <w:bCs/>
          <w:color w:val="4A196B"/>
          <w:sz w:val="22"/>
          <w:szCs w:val="22"/>
        </w:rPr>
        <w:t>Séq</w:t>
      </w:r>
      <w:proofErr w:type="spellEnd"/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.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 4 </w:t>
      </w:r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-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Tableaux croisés dynamiques &amp; Segments </w:t>
      </w:r>
    </w:p>
    <w:p w14:paraId="3B274BAC" w14:textId="777871FC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 xml:space="preserve">- Construction d'un TCD </w:t>
      </w:r>
    </w:p>
    <w:p w14:paraId="6D8EDFD8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Regroupements, calculs et champs personnalisés</w:t>
      </w:r>
    </w:p>
    <w:p w14:paraId="1D2E63EC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Les segments : filtres visuels interactifs (découverte et usage)</w:t>
      </w:r>
    </w:p>
    <w:p w14:paraId="17BC115B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Actualisation automatique des données</w:t>
      </w:r>
    </w:p>
    <w:p w14:paraId="24F28183" w14:textId="77777777" w:rsidR="00210F7E" w:rsidRDefault="00210F7E">
      <w:pPr>
        <w:spacing w:after="80"/>
      </w:pPr>
    </w:p>
    <w:p w14:paraId="065F53F0" w14:textId="64B072C6" w:rsidR="00210F7E" w:rsidRDefault="00571648">
      <w:pPr>
        <w:pBdr>
          <w:left w:val="single" w:sz="16" w:space="0" w:color="FEBA0F"/>
        </w:pBdr>
        <w:spacing w:before="160" w:after="60"/>
        <w:ind w:left="160"/>
      </w:pPr>
      <w:proofErr w:type="spellStart"/>
      <w:r>
        <w:rPr>
          <w:rFonts w:ascii="Arial" w:eastAsia="Arial" w:hAnsi="Arial" w:cs="Arial"/>
          <w:b/>
          <w:bCs/>
          <w:color w:val="4A196B"/>
          <w:sz w:val="22"/>
          <w:szCs w:val="22"/>
        </w:rPr>
        <w:t>Séq</w:t>
      </w:r>
      <w:proofErr w:type="spellEnd"/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.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 5 </w:t>
      </w:r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-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Construire un tableau de bord RH </w:t>
      </w:r>
    </w:p>
    <w:p w14:paraId="1223CD65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Indicateurs clés : effectifs, turnover, absences</w:t>
      </w:r>
    </w:p>
    <w:p w14:paraId="028B5FCE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Mise en page professionnelle et protection des feuilles</w:t>
      </w:r>
    </w:p>
    <w:p w14:paraId="595E0375" w14:textId="0C39D6B5" w:rsidR="00210F7E" w:rsidRDefault="00000000" w:rsidP="0049123C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Lien entre TCD et tableau de bord</w:t>
      </w:r>
    </w:p>
    <w:p w14:paraId="57D07B68" w14:textId="77777777" w:rsidR="0049123C" w:rsidRDefault="0049123C" w:rsidP="0049123C">
      <w:pPr>
        <w:spacing w:before="40" w:after="40" w:line="276" w:lineRule="auto"/>
        <w:ind w:left="400"/>
      </w:pPr>
    </w:p>
    <w:p w14:paraId="06B77A05" w14:textId="2E07BC75" w:rsidR="00210F7E" w:rsidRDefault="00571648">
      <w:pPr>
        <w:pBdr>
          <w:left w:val="single" w:sz="16" w:space="0" w:color="FEBA0F"/>
        </w:pBdr>
        <w:spacing w:before="160" w:after="60"/>
        <w:ind w:left="160"/>
      </w:pPr>
      <w:proofErr w:type="spellStart"/>
      <w:r>
        <w:rPr>
          <w:rFonts w:ascii="Arial" w:eastAsia="Arial" w:hAnsi="Arial" w:cs="Arial"/>
          <w:b/>
          <w:bCs/>
          <w:color w:val="4A196B"/>
          <w:sz w:val="22"/>
          <w:szCs w:val="22"/>
        </w:rPr>
        <w:t>Séq</w:t>
      </w:r>
      <w:proofErr w:type="spellEnd"/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.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 6 </w:t>
      </w:r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-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Mise en situation </w:t>
      </w:r>
    </w:p>
    <w:p w14:paraId="47D0D57A" w14:textId="2287AE72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 xml:space="preserve">- Cas pratique : </w:t>
      </w:r>
      <w:r w:rsidR="0049123C">
        <w:rPr>
          <w:rFonts w:ascii="Arial" w:eastAsia="Arial" w:hAnsi="Arial" w:cs="Arial"/>
          <w:color w:val="333333"/>
        </w:rPr>
        <w:t>simulation d’</w:t>
      </w:r>
      <w:r>
        <w:rPr>
          <w:rFonts w:ascii="Arial" w:eastAsia="Arial" w:hAnsi="Arial" w:cs="Arial"/>
          <w:color w:val="333333"/>
        </w:rPr>
        <w:t>export SIRH à retraiter pas à pas</w:t>
      </w:r>
    </w:p>
    <w:p w14:paraId="319A83FC" w14:textId="77777777" w:rsidR="00210F7E" w:rsidRDefault="00000000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Guidage progressif : formules → mise en forme → TCD → indicateurs</w:t>
      </w:r>
    </w:p>
    <w:p w14:paraId="409859DD" w14:textId="4A3C12F8" w:rsidR="00210F7E" w:rsidRDefault="00000000" w:rsidP="0049123C">
      <w:pPr>
        <w:spacing w:before="40" w:after="40" w:line="276" w:lineRule="auto"/>
        <w:ind w:left="400"/>
      </w:pPr>
      <w:r>
        <w:rPr>
          <w:rFonts w:ascii="Arial" w:eastAsia="Arial" w:hAnsi="Arial" w:cs="Arial"/>
          <w:color w:val="333333"/>
        </w:rPr>
        <w:t>- Correction commentée et points de vigilance</w:t>
      </w:r>
    </w:p>
    <w:p w14:paraId="7BF0DC95" w14:textId="77777777" w:rsidR="0049123C" w:rsidRDefault="0049123C" w:rsidP="0049123C">
      <w:pPr>
        <w:spacing w:before="40" w:after="40" w:line="276" w:lineRule="auto"/>
        <w:ind w:left="400"/>
      </w:pPr>
    </w:p>
    <w:p w14:paraId="2FBC45A2" w14:textId="1554BA3B" w:rsidR="00210F7E" w:rsidRDefault="00571648">
      <w:pPr>
        <w:pBdr>
          <w:left w:val="single" w:sz="16" w:space="0" w:color="FEBA0F"/>
        </w:pBdr>
        <w:spacing w:before="160" w:after="60"/>
        <w:ind w:left="160"/>
      </w:pPr>
      <w:proofErr w:type="spellStart"/>
      <w:r>
        <w:rPr>
          <w:rFonts w:ascii="Arial" w:eastAsia="Arial" w:hAnsi="Arial" w:cs="Arial"/>
          <w:b/>
          <w:bCs/>
          <w:color w:val="4A196B"/>
          <w:sz w:val="22"/>
          <w:szCs w:val="22"/>
        </w:rPr>
        <w:t>Séq</w:t>
      </w:r>
      <w:proofErr w:type="spellEnd"/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.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 7 </w:t>
      </w:r>
      <w:r>
        <w:rPr>
          <w:rFonts w:ascii="Arial" w:eastAsia="Arial" w:hAnsi="Arial" w:cs="Arial"/>
          <w:b/>
          <w:bCs/>
          <w:color w:val="4A196B"/>
          <w:sz w:val="22"/>
          <w:szCs w:val="22"/>
        </w:rPr>
        <w:t xml:space="preserve">- </w:t>
      </w:r>
      <w:r w:rsidR="00000000">
        <w:rPr>
          <w:rFonts w:ascii="Arial" w:eastAsia="Arial" w:hAnsi="Arial" w:cs="Arial"/>
          <w:b/>
          <w:bCs/>
          <w:color w:val="4A196B"/>
          <w:sz w:val="22"/>
          <w:szCs w:val="22"/>
        </w:rPr>
        <w:t>Clôture &amp; fiches mémo (15 min)</w:t>
      </w:r>
    </w:p>
    <w:p w14:paraId="6CFC5DEE" w14:textId="12881001" w:rsidR="00210F7E" w:rsidRDefault="00000000">
      <w:pPr>
        <w:spacing w:before="40" w:after="40" w:line="276" w:lineRule="auto"/>
        <w:ind w:left="400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- Remise des fiches mémo </w:t>
      </w:r>
    </w:p>
    <w:p w14:paraId="3481DC75" w14:textId="25019D21" w:rsidR="0049123C" w:rsidRPr="0049123C" w:rsidRDefault="0049123C" w:rsidP="0049123C">
      <w:pPr>
        <w:spacing w:before="40" w:after="40" w:line="276" w:lineRule="auto"/>
        <w:ind w:left="400"/>
        <w:rPr>
          <w:rFonts w:ascii="Arial" w:eastAsia="Arial" w:hAnsi="Arial" w:cs="Arial"/>
          <w:color w:val="333333"/>
        </w:rPr>
      </w:pPr>
      <w:r w:rsidRPr="0049123C">
        <w:rPr>
          <w:rFonts w:ascii="Arial" w:eastAsia="Arial" w:hAnsi="Arial" w:cs="Arial"/>
          <w:color w:val="333333"/>
        </w:rPr>
        <w:t>- Évaluation des compétences acquise</w:t>
      </w:r>
      <w:r>
        <w:rPr>
          <w:rFonts w:ascii="Arial" w:eastAsia="Arial" w:hAnsi="Arial" w:cs="Arial"/>
          <w:color w:val="333333"/>
        </w:rPr>
        <w:t>s</w:t>
      </w:r>
    </w:p>
    <w:p w14:paraId="74F355AF" w14:textId="77777777" w:rsidR="0049123C" w:rsidRPr="0049123C" w:rsidRDefault="0049123C" w:rsidP="0049123C">
      <w:pPr>
        <w:spacing w:before="40" w:after="40" w:line="276" w:lineRule="auto"/>
        <w:ind w:left="400"/>
        <w:rPr>
          <w:rFonts w:ascii="Arial" w:eastAsia="Arial" w:hAnsi="Arial" w:cs="Arial"/>
          <w:color w:val="333333"/>
        </w:rPr>
      </w:pPr>
      <w:r w:rsidRPr="0049123C">
        <w:rPr>
          <w:rFonts w:ascii="Arial" w:eastAsia="Arial" w:hAnsi="Arial" w:cs="Arial"/>
          <w:color w:val="333333"/>
        </w:rPr>
        <w:t>- Évaluation à chaud</w:t>
      </w:r>
    </w:p>
    <w:p w14:paraId="4B53E9A7" w14:textId="77777777" w:rsidR="00571648" w:rsidRDefault="00571648">
      <w:pPr>
        <w:spacing w:after="80"/>
        <w:sectPr w:rsidR="00571648" w:rsidSect="00571648">
          <w:type w:val="continuous"/>
          <w:pgSz w:w="11906" w:h="16838"/>
          <w:pgMar w:top="800" w:right="900" w:bottom="900" w:left="900" w:header="708" w:footer="708" w:gutter="0"/>
          <w:cols w:num="2" w:sep="1" w:space="720"/>
          <w:docGrid w:linePitch="360"/>
        </w:sectPr>
      </w:pPr>
    </w:p>
    <w:p w14:paraId="794304EC" w14:textId="77777777" w:rsidR="00210F7E" w:rsidRDefault="00210F7E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10F7E" w14:paraId="51658113" w14:textId="77777777" w:rsidTr="00F440BE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155C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B20B8FD" w14:textId="77777777" w:rsidR="00210F7E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MÉTHODES ET MOYENS PÉDAGOGIQUES</w:t>
            </w:r>
          </w:p>
        </w:tc>
      </w:tr>
    </w:tbl>
    <w:p w14:paraId="3E159476" w14:textId="77777777" w:rsidR="00210F7E" w:rsidRDefault="00210F7E">
      <w:pPr>
        <w:spacing w:after="80"/>
      </w:pPr>
    </w:p>
    <w:p w14:paraId="5CED558C" w14:textId="65B73FEC" w:rsidR="00210F7E" w:rsidRDefault="00000000">
      <w:pPr>
        <w:spacing w:after="100"/>
      </w:pPr>
      <w:r>
        <w:rPr>
          <w:rFonts w:ascii="Arial" w:eastAsia="Arial" w:hAnsi="Arial" w:cs="Arial"/>
          <w:b/>
          <w:bCs/>
        </w:rPr>
        <w:t xml:space="preserve">20 % d'apports théoriques </w:t>
      </w:r>
      <w:r w:rsidR="00571648">
        <w:rPr>
          <w:rFonts w:ascii="Arial" w:eastAsia="Arial" w:hAnsi="Arial" w:cs="Arial"/>
          <w:b/>
          <w:bCs/>
        </w:rPr>
        <w:t xml:space="preserve">- </w:t>
      </w:r>
      <w:r>
        <w:rPr>
          <w:rFonts w:ascii="Arial" w:eastAsia="Arial" w:hAnsi="Arial" w:cs="Arial"/>
          <w:b/>
          <w:bCs/>
        </w:rPr>
        <w:t>80 % de pratique et de mises en situation concrètes.</w:t>
      </w:r>
    </w:p>
    <w:p w14:paraId="2058B49F" w14:textId="57CE8A68" w:rsidR="0049123C" w:rsidRPr="0049123C" w:rsidRDefault="0049123C" w:rsidP="0049123C">
      <w:pPr>
        <w:pStyle w:val="Paragraphedeliste"/>
        <w:numPr>
          <w:ilvl w:val="0"/>
          <w:numId w:val="5"/>
        </w:numPr>
        <w:spacing w:before="40" w:line="276" w:lineRule="auto"/>
        <w:rPr>
          <w:rFonts w:ascii="Arial" w:eastAsia="Arial" w:hAnsi="Arial" w:cs="Arial"/>
        </w:rPr>
      </w:pPr>
      <w:r w:rsidRPr="0049123C">
        <w:rPr>
          <w:rFonts w:ascii="Arial" w:eastAsia="Arial" w:hAnsi="Arial" w:cs="Arial"/>
        </w:rPr>
        <w:t xml:space="preserve">Méthodes actives : ateliers pratiques sur des cas d’usage RH </w:t>
      </w:r>
    </w:p>
    <w:p w14:paraId="6F300702" w14:textId="5A1E9A9D" w:rsidR="00210F7E" w:rsidRDefault="00000000" w:rsidP="0049123C">
      <w:pPr>
        <w:pStyle w:val="Paragraphedeliste"/>
        <w:numPr>
          <w:ilvl w:val="0"/>
          <w:numId w:val="5"/>
        </w:numPr>
        <w:spacing w:before="40" w:line="276" w:lineRule="auto"/>
      </w:pPr>
      <w:r>
        <w:rPr>
          <w:rFonts w:ascii="Arial" w:eastAsia="Arial" w:hAnsi="Arial" w:cs="Arial"/>
        </w:rPr>
        <w:t xml:space="preserve">Adaptation au profil : rythme ajusté, focus sur les points identifiés </w:t>
      </w:r>
      <w:r w:rsidR="0049123C">
        <w:rPr>
          <w:rFonts w:ascii="Arial" w:eastAsia="Arial" w:hAnsi="Arial" w:cs="Arial"/>
        </w:rPr>
        <w:t xml:space="preserve">dans le questionnaire de </w:t>
      </w:r>
      <w:r>
        <w:rPr>
          <w:rFonts w:ascii="Arial" w:eastAsia="Arial" w:hAnsi="Arial" w:cs="Arial"/>
        </w:rPr>
        <w:t>positionnement</w:t>
      </w:r>
    </w:p>
    <w:p w14:paraId="2089BB89" w14:textId="61830A04" w:rsidR="00210F7E" w:rsidRDefault="00000000" w:rsidP="0049123C">
      <w:pPr>
        <w:pStyle w:val="Paragraphedeliste"/>
        <w:numPr>
          <w:ilvl w:val="0"/>
          <w:numId w:val="5"/>
        </w:numPr>
        <w:spacing w:before="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Matériel requis : ordinateur individuel avec accès Microsoft 365</w:t>
      </w:r>
      <w:r w:rsidR="0049123C">
        <w:rPr>
          <w:rFonts w:ascii="Arial" w:eastAsia="Arial" w:hAnsi="Arial" w:cs="Arial"/>
        </w:rPr>
        <w:t xml:space="preserve"> et</w:t>
      </w:r>
      <w:r w:rsidR="0049123C" w:rsidRPr="0049123C">
        <w:rPr>
          <w:color w:val="333333"/>
        </w:rPr>
        <w:t xml:space="preserve"> </w:t>
      </w:r>
      <w:r w:rsidR="0049123C" w:rsidRPr="0049123C">
        <w:rPr>
          <w:rFonts w:ascii="Arial" w:eastAsia="Arial" w:hAnsi="Arial" w:cs="Arial"/>
        </w:rPr>
        <w:t>connexion Wi-Fi</w:t>
      </w:r>
    </w:p>
    <w:p w14:paraId="3865AEC9" w14:textId="672690BC" w:rsidR="00F440BE" w:rsidRPr="0049123C" w:rsidRDefault="00F440BE" w:rsidP="0049123C">
      <w:pPr>
        <w:pStyle w:val="Paragraphedeliste"/>
        <w:numPr>
          <w:ilvl w:val="0"/>
          <w:numId w:val="5"/>
        </w:numPr>
        <w:spacing w:before="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Accompagnement individualisé </w:t>
      </w:r>
    </w:p>
    <w:p w14:paraId="77A803F2" w14:textId="77777777" w:rsidR="00210F7E" w:rsidRDefault="00210F7E">
      <w:pPr>
        <w:spacing w:after="80"/>
        <w:rPr>
          <w:rFonts w:ascii="Arial" w:eastAsia="Arial" w:hAnsi="Arial" w:cs="Arial"/>
          <w:b/>
          <w:bCs/>
          <w:color w:val="FFFFFF"/>
          <w:sz w:val="22"/>
          <w:szCs w:val="22"/>
        </w:rPr>
      </w:pPr>
    </w:p>
    <w:sectPr w:rsidR="00210F7E" w:rsidSect="00571648">
      <w:type w:val="continuous"/>
      <w:pgSz w:w="11906" w:h="16838"/>
      <w:pgMar w:top="8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3AC541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4B5"/>
      </v:shape>
    </w:pict>
  </w:numPicBullet>
  <w:abstractNum w:abstractNumId="0" w15:restartNumberingAfterBreak="0">
    <w:nsid w:val="24E34F83"/>
    <w:multiLevelType w:val="hybridMultilevel"/>
    <w:tmpl w:val="20D60516"/>
    <w:lvl w:ilvl="0" w:tplc="040C0007">
      <w:start w:val="1"/>
      <w:numFmt w:val="bullet"/>
      <w:lvlText w:val=""/>
      <w:lvlPicBulletId w:val="0"/>
      <w:lvlJc w:val="left"/>
      <w:pPr>
        <w:spacing w:after="40"/>
        <w:ind w:left="560" w:hanging="300"/>
      </w:pPr>
      <w:rPr>
        <w:rFonts w:ascii="Symbol" w:hAnsi="Symbol" w:hint="default"/>
        <w:color w:val="E1155C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AB20F74"/>
    <w:multiLevelType w:val="hybridMultilevel"/>
    <w:tmpl w:val="F6CCA5E0"/>
    <w:lvl w:ilvl="0" w:tplc="17404E12">
      <w:start w:val="1"/>
      <w:numFmt w:val="bullet"/>
      <w:lvlText w:val="●"/>
      <w:lvlJc w:val="left"/>
      <w:pPr>
        <w:ind w:left="720" w:hanging="360"/>
      </w:pPr>
    </w:lvl>
    <w:lvl w:ilvl="1" w:tplc="75802A84">
      <w:start w:val="1"/>
      <w:numFmt w:val="bullet"/>
      <w:lvlText w:val="○"/>
      <w:lvlJc w:val="left"/>
      <w:pPr>
        <w:ind w:left="1440" w:hanging="360"/>
      </w:pPr>
    </w:lvl>
    <w:lvl w:ilvl="2" w:tplc="830E576A">
      <w:start w:val="1"/>
      <w:numFmt w:val="bullet"/>
      <w:lvlText w:val="■"/>
      <w:lvlJc w:val="left"/>
      <w:pPr>
        <w:ind w:left="2160" w:hanging="360"/>
      </w:pPr>
    </w:lvl>
    <w:lvl w:ilvl="3" w:tplc="D4960C80">
      <w:start w:val="1"/>
      <w:numFmt w:val="bullet"/>
      <w:lvlText w:val="●"/>
      <w:lvlJc w:val="left"/>
      <w:pPr>
        <w:ind w:left="2880" w:hanging="360"/>
      </w:pPr>
    </w:lvl>
    <w:lvl w:ilvl="4" w:tplc="E3D0627A">
      <w:start w:val="1"/>
      <w:numFmt w:val="bullet"/>
      <w:lvlText w:val="○"/>
      <w:lvlJc w:val="left"/>
      <w:pPr>
        <w:ind w:left="3600" w:hanging="360"/>
      </w:pPr>
    </w:lvl>
    <w:lvl w:ilvl="5" w:tplc="3B14E984">
      <w:start w:val="1"/>
      <w:numFmt w:val="bullet"/>
      <w:lvlText w:val="■"/>
      <w:lvlJc w:val="left"/>
      <w:pPr>
        <w:ind w:left="4320" w:hanging="360"/>
      </w:pPr>
    </w:lvl>
    <w:lvl w:ilvl="6" w:tplc="F2FE88FA">
      <w:start w:val="1"/>
      <w:numFmt w:val="bullet"/>
      <w:lvlText w:val="●"/>
      <w:lvlJc w:val="left"/>
      <w:pPr>
        <w:ind w:left="5040" w:hanging="360"/>
      </w:pPr>
    </w:lvl>
    <w:lvl w:ilvl="7" w:tplc="86E80B0C">
      <w:start w:val="1"/>
      <w:numFmt w:val="bullet"/>
      <w:lvlText w:val="●"/>
      <w:lvlJc w:val="left"/>
      <w:pPr>
        <w:ind w:left="5760" w:hanging="360"/>
      </w:pPr>
    </w:lvl>
    <w:lvl w:ilvl="8" w:tplc="1DFA493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B0A7EF4"/>
    <w:multiLevelType w:val="hybridMultilevel"/>
    <w:tmpl w:val="115AFCBE"/>
    <w:lvl w:ilvl="0" w:tplc="040C0007">
      <w:start w:val="1"/>
      <w:numFmt w:val="bullet"/>
      <w:lvlText w:val=""/>
      <w:lvlPicBulletId w:val="0"/>
      <w:lvlJc w:val="left"/>
      <w:pPr>
        <w:spacing w:after="40"/>
        <w:ind w:left="560" w:hanging="300"/>
      </w:pPr>
      <w:rPr>
        <w:rFonts w:ascii="Symbol" w:hAnsi="Symbol" w:hint="default"/>
        <w:color w:val="E1155C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B1B170C"/>
    <w:multiLevelType w:val="hybridMultilevel"/>
    <w:tmpl w:val="2D90590C"/>
    <w:lvl w:ilvl="0" w:tplc="040C0007">
      <w:start w:val="1"/>
      <w:numFmt w:val="bullet"/>
      <w:lvlText w:val=""/>
      <w:lvlPicBulletId w:val="0"/>
      <w:lvlJc w:val="left"/>
      <w:pPr>
        <w:ind w:left="760" w:hanging="360"/>
      </w:pPr>
      <w:rPr>
        <w:rFonts w:ascii="Symbol" w:hAnsi="Symbol" w:hint="default"/>
        <w:color w:val="E1155C"/>
      </w:rPr>
    </w:lvl>
    <w:lvl w:ilvl="1" w:tplc="FFFFFFFF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7E1F36C6"/>
    <w:multiLevelType w:val="hybridMultilevel"/>
    <w:tmpl w:val="27F438CA"/>
    <w:lvl w:ilvl="0" w:tplc="FED245D4">
      <w:start w:val="1"/>
      <w:numFmt w:val="bullet"/>
      <w:lvlText w:val="✔"/>
      <w:lvlJc w:val="left"/>
      <w:pPr>
        <w:spacing w:after="40"/>
        <w:ind w:left="560" w:hanging="300"/>
      </w:pPr>
      <w:rPr>
        <w:rFonts w:ascii="Wingdings 2" w:eastAsia="Wingdings 2" w:hAnsi="Wingdings 2" w:cs="Wingdings 2"/>
        <w:color w:val="E1155C"/>
      </w:rPr>
    </w:lvl>
    <w:lvl w:ilvl="1" w:tplc="2D7AFAE0">
      <w:numFmt w:val="decimal"/>
      <w:lvlText w:val=""/>
      <w:lvlJc w:val="left"/>
    </w:lvl>
    <w:lvl w:ilvl="2" w:tplc="FE5E241E">
      <w:numFmt w:val="decimal"/>
      <w:lvlText w:val=""/>
      <w:lvlJc w:val="left"/>
    </w:lvl>
    <w:lvl w:ilvl="3" w:tplc="1BB8B9FC">
      <w:numFmt w:val="decimal"/>
      <w:lvlText w:val=""/>
      <w:lvlJc w:val="left"/>
    </w:lvl>
    <w:lvl w:ilvl="4" w:tplc="8F344C88">
      <w:numFmt w:val="decimal"/>
      <w:lvlText w:val=""/>
      <w:lvlJc w:val="left"/>
    </w:lvl>
    <w:lvl w:ilvl="5" w:tplc="83ACCB8C">
      <w:numFmt w:val="decimal"/>
      <w:lvlText w:val=""/>
      <w:lvlJc w:val="left"/>
    </w:lvl>
    <w:lvl w:ilvl="6" w:tplc="6FC42652">
      <w:numFmt w:val="decimal"/>
      <w:lvlText w:val=""/>
      <w:lvlJc w:val="left"/>
    </w:lvl>
    <w:lvl w:ilvl="7" w:tplc="5A328D66">
      <w:numFmt w:val="decimal"/>
      <w:lvlText w:val=""/>
      <w:lvlJc w:val="left"/>
    </w:lvl>
    <w:lvl w:ilvl="8" w:tplc="2E4A1B86">
      <w:numFmt w:val="decimal"/>
      <w:lvlText w:val=""/>
      <w:lvlJc w:val="left"/>
    </w:lvl>
  </w:abstractNum>
  <w:num w:numId="1" w16cid:durableId="125243544">
    <w:abstractNumId w:val="1"/>
    <w:lvlOverride w:ilvl="0">
      <w:startOverride w:val="1"/>
    </w:lvlOverride>
  </w:num>
  <w:num w:numId="2" w16cid:durableId="1667971838">
    <w:abstractNumId w:val="4"/>
    <w:lvlOverride w:ilvl="0">
      <w:startOverride w:val="1"/>
    </w:lvlOverride>
  </w:num>
  <w:num w:numId="3" w16cid:durableId="1200164142">
    <w:abstractNumId w:val="4"/>
  </w:num>
  <w:num w:numId="4" w16cid:durableId="794447573">
    <w:abstractNumId w:val="2"/>
  </w:num>
  <w:num w:numId="5" w16cid:durableId="333001474">
    <w:abstractNumId w:val="0"/>
  </w:num>
  <w:num w:numId="6" w16cid:durableId="1586958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F7E"/>
    <w:rsid w:val="00210F7E"/>
    <w:rsid w:val="00350C4C"/>
    <w:rsid w:val="0049123C"/>
    <w:rsid w:val="00571648"/>
    <w:rsid w:val="007D06FD"/>
    <w:rsid w:val="009A67CF"/>
    <w:rsid w:val="00E04D34"/>
    <w:rsid w:val="00F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9DF1"/>
  <w15:docId w15:val="{1413C044-C2F8-45D6-9AA5-066D4A91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Frey Anthony</cp:lastModifiedBy>
  <cp:revision>2</cp:revision>
  <dcterms:created xsi:type="dcterms:W3CDTF">2026-07-29T09:01:00Z</dcterms:created>
  <dcterms:modified xsi:type="dcterms:W3CDTF">2026-07-29T09:01:00Z</dcterms:modified>
</cp:coreProperties>
</file>